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25F1" w14:textId="2B405EFD" w:rsidR="00BC2035" w:rsidRDefault="00F2667B" w:rsidP="00F2667B">
      <w:pPr>
        <w:spacing w:before="120" w:after="120"/>
        <w:ind w:leftChars="-322" w:left="-707" w:hanging="1"/>
        <w:jc w:val="center"/>
      </w:pPr>
      <w:r>
        <w:rPr>
          <w:noProof/>
        </w:rPr>
        <w:drawing>
          <wp:inline distT="0" distB="0" distL="0" distR="0" wp14:anchorId="6594185F" wp14:editId="23D486B4">
            <wp:extent cx="7609920" cy="1438275"/>
            <wp:effectExtent l="0" t="0" r="0" b="0"/>
            <wp:docPr id="176036873" name="Drawing 0" descr="5f87b89998299497431ff07a877c7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5f87b89998299497431ff07a877c7720.png"/>
                    <pic:cNvPicPr>
                      <a:picLocks noChangeAspect="1"/>
                    </pic:cNvPicPr>
                  </pic:nvPicPr>
                  <pic:blipFill>
                    <a:blip r:embed="rId4"/>
                    <a:stretch>
                      <a:fillRect/>
                    </a:stretch>
                  </pic:blipFill>
                  <pic:spPr>
                    <a:xfrm>
                      <a:off x="0" y="0"/>
                      <a:ext cx="7630817" cy="1442225"/>
                    </a:xfrm>
                    <a:prstGeom prst="rect">
                      <a:avLst/>
                    </a:prstGeom>
                  </pic:spPr>
                </pic:pic>
              </a:graphicData>
            </a:graphic>
          </wp:inline>
        </w:drawing>
      </w:r>
    </w:p>
    <w:p w14:paraId="522BCD8E" w14:textId="77777777" w:rsidR="00C70C58" w:rsidRDefault="00C70C58" w:rsidP="00C70C58">
      <w:pPr>
        <w:spacing w:before="120" w:after="120" w:line="336" w:lineRule="auto"/>
        <w:rPr>
          <w:rFonts w:ascii="Inter" w:hAnsi="Inter" w:cs="Inter" w:hint="eastAsia"/>
          <w:color w:val="4D4B44"/>
          <w:sz w:val="24"/>
        </w:rPr>
      </w:pPr>
    </w:p>
    <w:p w14:paraId="429FD139" w14:textId="287BBF29" w:rsidR="00C70C58" w:rsidRPr="00510A6F" w:rsidRDefault="00C70C58" w:rsidP="00C70C58">
      <w:pPr>
        <w:spacing w:before="120" w:after="120" w:line="336" w:lineRule="auto"/>
        <w:rPr>
          <w:rFonts w:ascii="Inter" w:hAnsi="Inter" w:cs="Inter" w:hint="eastAsia"/>
          <w:color w:val="4D4B44"/>
          <w:sz w:val="24"/>
        </w:rPr>
      </w:pPr>
      <w:r w:rsidRPr="00F2667B">
        <w:rPr>
          <w:rFonts w:ascii="Inter" w:eastAsia="Inter" w:hAnsi="Inter" w:cs="Inter"/>
          <w:color w:val="4D4B44"/>
          <w:sz w:val="24"/>
        </w:rPr>
        <w:t xml:space="preserve">DEAR: </w:t>
      </w:r>
      <w:r w:rsidR="001A2120">
        <w:rPr>
          <w:rFonts w:ascii="Inter" w:hAnsi="Inter" w:cs="Inter" w:hint="eastAsia"/>
          <w:color w:val="4D4B44"/>
          <w:sz w:val="24"/>
        </w:rPr>
        <w:t xml:space="preserve">　　</w:t>
      </w:r>
    </w:p>
    <w:p w14:paraId="405B3282" w14:textId="482209AA" w:rsidR="00BC2035" w:rsidRDefault="00C70C58" w:rsidP="00C70C58">
      <w:pPr>
        <w:spacing w:before="120" w:after="120" w:line="336" w:lineRule="auto"/>
        <w:jc w:val="center"/>
      </w:pPr>
      <w:r>
        <w:rPr>
          <w:rFonts w:ascii="Inter" w:hAnsi="Inter" w:cs="Inter" w:hint="eastAsia"/>
          <w:color w:val="4D4B44"/>
          <w:sz w:val="24"/>
        </w:rPr>
        <w:t xml:space="preserve">                </w:t>
      </w:r>
      <w:r>
        <w:rPr>
          <w:rFonts w:ascii="Inter" w:eastAsia="Inter" w:hAnsi="Inter" w:cs="Inter"/>
          <w:color w:val="4D4B44"/>
          <w:sz w:val="76"/>
          <w:szCs w:val="76"/>
        </w:rPr>
        <w:t>CONGRATULATIONS</w:t>
      </w:r>
    </w:p>
    <w:p w14:paraId="5CD0F9C5" w14:textId="5BEDD01C" w:rsidR="00F2667B" w:rsidRPr="00C70C58" w:rsidRDefault="00C70C58" w:rsidP="00C70C58">
      <w:pPr>
        <w:spacing w:before="120" w:after="120" w:line="336" w:lineRule="auto"/>
        <w:ind w:leftChars="322" w:left="708" w:rightChars="-451" w:right="-992" w:firstLine="2"/>
        <w:rPr>
          <w:rFonts w:ascii="Inter" w:hAnsi="Inter" w:cs="Inter" w:hint="eastAsia"/>
          <w:color w:val="000000" w:themeColor="text1"/>
          <w:sz w:val="76"/>
          <w:szCs w:val="76"/>
        </w:rPr>
      </w:pPr>
      <w:r>
        <w:rPr>
          <w:noProof/>
        </w:rPr>
        <w:drawing>
          <wp:anchor distT="0" distB="0" distL="114300" distR="114300" simplePos="0" relativeHeight="251659264" behindDoc="1" locked="0" layoutInCell="1" allowOverlap="1" wp14:anchorId="540329CB" wp14:editId="50338BA0">
            <wp:simplePos x="0" y="0"/>
            <wp:positionH relativeFrom="column">
              <wp:posOffset>0</wp:posOffset>
            </wp:positionH>
            <wp:positionV relativeFrom="paragraph">
              <wp:posOffset>484505</wp:posOffset>
            </wp:positionV>
            <wp:extent cx="6693535" cy="4333875"/>
            <wp:effectExtent l="0" t="0" r="0" b="0"/>
            <wp:wrapNone/>
            <wp:docPr id="1" name="Drawing 1" descr="a3305fec63534b32335c8daf9867dc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305fec63534b32335c8daf9867dc24.png"/>
                    <pic:cNvPicPr>
                      <a:picLocks noChangeAspect="1"/>
                    </pic:cNvPicPr>
                  </pic:nvPicPr>
                  <pic:blipFill rotWithShape="1">
                    <a:blip r:embed="rId5">
                      <a:duotone>
                        <a:schemeClr val="bg2">
                          <a:shade val="45000"/>
                          <a:satMod val="135000"/>
                        </a:schemeClr>
                        <a:prstClr val="white"/>
                      </a:duotone>
                      <a:alphaModFix amt="35000"/>
                      <a:extLst>
                        <a:ext uri="{28A0092B-C50C-407E-A947-70E740481C1C}">
                          <a14:useLocalDpi xmlns:a14="http://schemas.microsoft.com/office/drawing/2010/main" val="0"/>
                        </a:ext>
                      </a:extLst>
                    </a:blip>
                    <a:srcRect t="17061"/>
                    <a:stretch/>
                  </pic:blipFill>
                  <pic:spPr bwMode="auto">
                    <a:xfrm>
                      <a:off x="0" y="0"/>
                      <a:ext cx="6693535" cy="433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0C58">
        <w:rPr>
          <w:rFonts w:ascii="Inter" w:eastAsia="Inter" w:hAnsi="Inter" w:cs="Inter"/>
          <w:color w:val="000000" w:themeColor="text1"/>
          <w:sz w:val="24"/>
        </w:rPr>
        <w:t>The admissions committee reviewed each applicant in three areas: the placement examination of English, Math, and a short writing essay. Based on the criteria of the admissions process, the admissions committee is very pleased to offer you admission to AJ International Academy. The next step in the admissions process is to pay the tuition fee.</w:t>
      </w:r>
    </w:p>
    <w:p w14:paraId="2D238C7C" w14:textId="2BE8C7F4" w:rsidR="00F2667B" w:rsidRPr="00C70C58" w:rsidRDefault="00F2667B" w:rsidP="00C70C58">
      <w:pPr>
        <w:spacing w:before="120" w:after="120" w:line="240" w:lineRule="auto"/>
        <w:ind w:leftChars="1466" w:left="3225" w:rightChars="-451" w:right="-992" w:firstLineChars="1200" w:firstLine="2880"/>
        <w:rPr>
          <w:rFonts w:ascii="Vivaldi" w:hAnsi="Vivaldi" w:cs="AC Quickpad"/>
          <w:b/>
          <w:bCs/>
          <w:color w:val="000000" w:themeColor="text1"/>
          <w:sz w:val="44"/>
          <w:szCs w:val="44"/>
        </w:rPr>
      </w:pPr>
      <w:r w:rsidRPr="00C70C58">
        <w:rPr>
          <w:rFonts w:ascii="Inter" w:eastAsia="Inter" w:hAnsi="Inter" w:cs="Inter"/>
          <w:color w:val="000000" w:themeColor="text1"/>
          <w:sz w:val="24"/>
        </w:rPr>
        <w:t>President</w:t>
      </w:r>
      <w:r w:rsidRPr="00C70C58">
        <w:rPr>
          <w:rFonts w:ascii="AC Quickpad" w:eastAsia="AC Quickpad" w:hAnsi="AC Quickpad" w:cs="AC Quickpad"/>
          <w:b/>
          <w:bCs/>
          <w:color w:val="000000" w:themeColor="text1"/>
          <w:sz w:val="40"/>
          <w:szCs w:val="40"/>
        </w:rPr>
        <w:t xml:space="preserve"> </w:t>
      </w:r>
      <w:r w:rsidRPr="00C70C58">
        <w:rPr>
          <w:rFonts w:ascii="AC Quickpad" w:hAnsi="AC Quickpad" w:cs="AC Quickpad" w:hint="eastAsia"/>
          <w:b/>
          <w:bCs/>
          <w:color w:val="000000" w:themeColor="text1"/>
          <w:sz w:val="40"/>
          <w:szCs w:val="40"/>
        </w:rPr>
        <w:t xml:space="preserve"> </w:t>
      </w:r>
      <w:proofErr w:type="spellStart"/>
      <w:r w:rsidRPr="00C70C58">
        <w:rPr>
          <w:rFonts w:ascii="Vivaldi" w:eastAsia="AC Quickpad" w:hAnsi="Vivaldi" w:cs="AC Quickpad"/>
          <w:b/>
          <w:bCs/>
          <w:color w:val="000000" w:themeColor="text1"/>
          <w:sz w:val="44"/>
          <w:szCs w:val="44"/>
        </w:rPr>
        <w:t>Muneto</w:t>
      </w:r>
      <w:proofErr w:type="spellEnd"/>
      <w:r w:rsidRPr="00C70C58">
        <w:rPr>
          <w:rFonts w:ascii="Vivaldi" w:eastAsia="AC Quickpad" w:hAnsi="Vivaldi" w:cs="AC Quickpad"/>
          <w:b/>
          <w:bCs/>
          <w:color w:val="000000" w:themeColor="text1"/>
          <w:sz w:val="44"/>
          <w:szCs w:val="44"/>
        </w:rPr>
        <w:t xml:space="preserve"> Iwasaki</w:t>
      </w:r>
    </w:p>
    <w:p w14:paraId="1A8A9A78" w14:textId="570CC128" w:rsidR="00F2667B" w:rsidRPr="00C70C58" w:rsidRDefault="00F2667B" w:rsidP="00C70C58">
      <w:pPr>
        <w:spacing w:before="120" w:after="120" w:line="240" w:lineRule="auto"/>
        <w:ind w:leftChars="322" w:left="708" w:rightChars="-451" w:right="-992" w:firstLineChars="2600" w:firstLine="6240"/>
        <w:rPr>
          <w:rFonts w:ascii="Inter" w:hAnsi="Inter" w:cs="Inter" w:hint="eastAsia"/>
          <w:color w:val="000000" w:themeColor="text1"/>
          <w:sz w:val="24"/>
        </w:rPr>
      </w:pPr>
      <w:r w:rsidRPr="00C70C58">
        <w:rPr>
          <w:rFonts w:ascii="Inter" w:eastAsia="Inter" w:hAnsi="Inter" w:cs="Inter"/>
          <w:color w:val="000000" w:themeColor="text1"/>
          <w:sz w:val="24"/>
        </w:rPr>
        <w:t>AJ</w:t>
      </w:r>
      <w:r w:rsidRPr="00C70C58">
        <w:rPr>
          <w:rFonts w:ascii="Inter" w:hAnsi="Inter" w:cs="Inter" w:hint="eastAsia"/>
          <w:color w:val="000000" w:themeColor="text1"/>
          <w:sz w:val="24"/>
        </w:rPr>
        <w:t xml:space="preserve"> </w:t>
      </w:r>
      <w:r w:rsidRPr="00C70C58">
        <w:rPr>
          <w:rFonts w:ascii="Inter" w:eastAsia="Inter" w:hAnsi="Inter" w:cs="Inter"/>
          <w:color w:val="000000" w:themeColor="text1"/>
          <w:sz w:val="24"/>
        </w:rPr>
        <w:t>International Academy</w:t>
      </w:r>
      <w:r w:rsidRPr="00C70C58">
        <w:rPr>
          <w:rFonts w:ascii="Inter" w:eastAsia="Inter" w:hAnsi="Inter" w:cs="Inter"/>
          <w:color w:val="000000" w:themeColor="text1"/>
          <w:sz w:val="76"/>
          <w:szCs w:val="76"/>
        </w:rPr>
        <w:t xml:space="preserve"> </w:t>
      </w:r>
    </w:p>
    <w:p w14:paraId="13A2C1FD" w14:textId="691968E8" w:rsidR="00F2667B" w:rsidRPr="00C70C58" w:rsidRDefault="00F2667B" w:rsidP="00C70C58">
      <w:pPr>
        <w:spacing w:before="120" w:after="120" w:line="336" w:lineRule="auto"/>
        <w:ind w:leftChars="322" w:left="708" w:rightChars="-451" w:right="-992" w:firstLine="2"/>
        <w:rPr>
          <w:rFonts w:ascii="Inter" w:hAnsi="Inter" w:cs="Inter" w:hint="eastAsia"/>
          <w:color w:val="000000" w:themeColor="text1"/>
          <w:sz w:val="24"/>
        </w:rPr>
      </w:pPr>
    </w:p>
    <w:p w14:paraId="15B68FBD" w14:textId="77777777" w:rsidR="00F2667B" w:rsidRPr="00C70C58" w:rsidRDefault="00F2667B" w:rsidP="00C70C58">
      <w:pPr>
        <w:spacing w:before="120" w:after="120" w:line="336" w:lineRule="auto"/>
        <w:ind w:leftChars="322" w:left="708" w:rightChars="-451" w:right="-992" w:firstLine="2"/>
        <w:rPr>
          <w:rFonts w:ascii="Inter" w:hAnsi="Inter" w:cs="Inter" w:hint="eastAsia"/>
          <w:color w:val="000000" w:themeColor="text1"/>
          <w:sz w:val="24"/>
        </w:rPr>
      </w:pPr>
    </w:p>
    <w:p w14:paraId="29EB3954" w14:textId="77777777" w:rsidR="00F2667B" w:rsidRPr="00C70C58" w:rsidRDefault="00F2667B" w:rsidP="00C70C58">
      <w:pPr>
        <w:spacing w:before="120" w:after="120" w:line="240" w:lineRule="auto"/>
        <w:ind w:leftChars="322" w:left="708" w:rightChars="-451" w:right="-992" w:firstLine="2"/>
        <w:jc w:val="center"/>
        <w:rPr>
          <w:color w:val="000000" w:themeColor="text1"/>
        </w:rPr>
      </w:pPr>
      <w:r w:rsidRPr="00C70C58">
        <w:rPr>
          <w:rFonts w:ascii="ＭＳ 明朝" w:eastAsia="ＭＳ 明朝" w:hAnsi="ＭＳ 明朝" w:cs="ＭＳ 明朝" w:hint="eastAsia"/>
          <w:color w:val="000000" w:themeColor="text1"/>
          <w:sz w:val="76"/>
          <w:szCs w:val="76"/>
        </w:rPr>
        <w:t>入学許可証</w:t>
      </w:r>
    </w:p>
    <w:p w14:paraId="50811587" w14:textId="673163E5" w:rsidR="00F2667B" w:rsidRPr="00C70C58" w:rsidRDefault="001A2120" w:rsidP="00C70C58">
      <w:pPr>
        <w:spacing w:before="120" w:after="120" w:line="240" w:lineRule="auto"/>
        <w:ind w:leftChars="64" w:left="141" w:rightChars="-451" w:right="-992" w:firstLine="2"/>
        <w:rPr>
          <w:rFonts w:ascii="Inter" w:eastAsia="Inter" w:hAnsi="Inter" w:cs="Inter"/>
          <w:color w:val="000000" w:themeColor="text1"/>
          <w:sz w:val="24"/>
        </w:rPr>
      </w:pPr>
      <w:r>
        <w:rPr>
          <w:rFonts w:ascii="ＭＳ 明朝" w:eastAsia="ＭＳ 明朝" w:hAnsi="ＭＳ 明朝" w:cs="ＭＳ 明朝" w:hint="eastAsia"/>
          <w:color w:val="000000" w:themeColor="text1"/>
          <w:sz w:val="24"/>
        </w:rPr>
        <w:t xml:space="preserve">　　</w:t>
      </w:r>
      <w:r w:rsidR="00F2667B" w:rsidRPr="00510A6F">
        <w:rPr>
          <w:rFonts w:ascii="ＭＳ 明朝" w:eastAsia="ＭＳ 明朝" w:hAnsi="ＭＳ 明朝" w:cs="ＭＳ 明朝" w:hint="eastAsia"/>
          <w:color w:val="000000" w:themeColor="text1"/>
          <w:sz w:val="24"/>
        </w:rPr>
        <w:t>様</w:t>
      </w:r>
    </w:p>
    <w:p w14:paraId="56940DD5" w14:textId="74E6CE2C" w:rsidR="00F2667B" w:rsidRPr="00C70C58" w:rsidRDefault="00000000" w:rsidP="00C70C58">
      <w:pPr>
        <w:spacing w:before="120" w:after="120" w:line="240" w:lineRule="auto"/>
        <w:ind w:leftChars="322" w:left="708" w:rightChars="-451" w:right="-992" w:firstLine="2"/>
        <w:rPr>
          <w:rFonts w:ascii="Inter" w:hAnsi="Inter" w:cs="Inter" w:hint="eastAsia"/>
          <w:color w:val="000000" w:themeColor="text1"/>
          <w:sz w:val="24"/>
        </w:rPr>
      </w:pPr>
      <w:r w:rsidRPr="00C70C58">
        <w:rPr>
          <w:rFonts w:ascii="Inter" w:eastAsia="Inter" w:hAnsi="Inter" w:cs="Inter"/>
          <w:color w:val="000000" w:themeColor="text1"/>
          <w:sz w:val="24"/>
        </w:rPr>
        <w:t>あなたは</w:t>
      </w:r>
      <w:r w:rsidR="001135EB" w:rsidRPr="00C70C58">
        <w:rPr>
          <w:rFonts w:ascii="ＭＳ 明朝" w:eastAsia="ＭＳ 明朝" w:hAnsi="ＭＳ 明朝" w:cs="ＭＳ 明朝" w:hint="eastAsia"/>
          <w:color w:val="000000" w:themeColor="text1"/>
          <w:sz w:val="24"/>
        </w:rPr>
        <w:t>ＡＪ</w:t>
      </w:r>
      <w:r w:rsidRPr="00C70C58">
        <w:rPr>
          <w:rFonts w:ascii="Inter" w:eastAsia="Inter" w:hAnsi="Inter" w:cs="Inter"/>
          <w:color w:val="000000" w:themeColor="text1"/>
          <w:sz w:val="24"/>
        </w:rPr>
        <w:t>インターナショナルアカデミー・米国通信制高校の入学考査の結果、</w:t>
      </w:r>
      <w:r w:rsidRPr="00C70C58">
        <w:rPr>
          <w:rFonts w:ascii="ＭＳ 明朝" w:eastAsia="ＭＳ 明朝" w:hAnsi="ＭＳ 明朝" w:cs="ＭＳ 明朝" w:hint="eastAsia"/>
          <w:color w:val="000000" w:themeColor="text1"/>
          <w:sz w:val="24"/>
        </w:rPr>
        <w:t>合格</w:t>
      </w:r>
      <w:r w:rsidRPr="00C70C58">
        <w:rPr>
          <w:rFonts w:ascii="Inter" w:eastAsia="Inter" w:hAnsi="Inter" w:cs="Inter"/>
          <w:color w:val="000000" w:themeColor="text1"/>
          <w:sz w:val="24"/>
        </w:rPr>
        <w:t xml:space="preserve">と判定しましたので、ここに通知いたします。おめでとうございます。速やかに入学手続きを進めてください。なお、米国通信制高校への入学のタイミングは、ＡＪインターナショナルアカデミーの教職員と協議し、お決めください。 </w:t>
      </w:r>
    </w:p>
    <w:tbl>
      <w:tblPr>
        <w:tblStyle w:val="a3"/>
        <w:tblpPr w:leftFromText="142" w:rightFromText="142" w:vertAnchor="text" w:horzAnchor="page" w:tblpX="5911" w:tblpY="4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tblGrid>
      <w:tr w:rsidR="00F2667B" w14:paraId="2F0D8AF7" w14:textId="77777777" w:rsidTr="00C70C58">
        <w:tc>
          <w:tcPr>
            <w:tcW w:w="5485" w:type="dxa"/>
          </w:tcPr>
          <w:p w14:paraId="645911FA" w14:textId="77777777" w:rsidR="00F2667B" w:rsidRDefault="00F2667B" w:rsidP="00C70C58">
            <w:pPr>
              <w:spacing w:before="120" w:after="120"/>
              <w:rPr>
                <w:rFonts w:ascii="ＭＳ 明朝" w:eastAsia="ＭＳ 明朝" w:hAnsi="ＭＳ 明朝" w:cs="ＭＳ 明朝"/>
                <w:color w:val="4D4B44"/>
                <w:sz w:val="16"/>
                <w:szCs w:val="16"/>
              </w:rPr>
            </w:pPr>
            <w:r>
              <w:rPr>
                <w:rFonts w:ascii="ＭＳ 明朝" w:eastAsia="ＭＳ 明朝" w:hAnsi="ＭＳ 明朝" w:cs="ＭＳ 明朝" w:hint="eastAsia"/>
                <w:color w:val="4D4B44"/>
                <w:sz w:val="24"/>
              </w:rPr>
              <w:t>ＡＪインターナショナルアカデミー・</w:t>
            </w:r>
            <w:r w:rsidRPr="00F2667B">
              <w:rPr>
                <w:rFonts w:ascii="ＭＳ 明朝" w:eastAsia="ＭＳ 明朝" w:hAnsi="ＭＳ 明朝" w:cs="ＭＳ 明朝" w:hint="eastAsia"/>
                <w:color w:val="4D4B44"/>
                <w:sz w:val="20"/>
                <w:szCs w:val="20"/>
              </w:rPr>
              <w:t>代表</w:t>
            </w:r>
          </w:p>
          <w:p w14:paraId="48137F75" w14:textId="77777777" w:rsidR="00F2667B" w:rsidRDefault="00F2667B" w:rsidP="00C70C58">
            <w:pPr>
              <w:spacing w:before="120" w:after="120"/>
              <w:jc w:val="right"/>
            </w:pPr>
            <w:r>
              <w:rPr>
                <w:rFonts w:ascii="STXingkai" w:eastAsia="STXingkai" w:hAnsi="STXingkai" w:cs="STXingkai"/>
                <w:color w:val="4D4B44"/>
                <w:sz w:val="36"/>
                <w:szCs w:val="36"/>
              </w:rPr>
              <w:t xml:space="preserve">岩崎宗仁 </w:t>
            </w:r>
          </w:p>
        </w:tc>
      </w:tr>
    </w:tbl>
    <w:p w14:paraId="1A7F3B3E" w14:textId="77777777" w:rsidR="00F2667B" w:rsidRDefault="00F2667B">
      <w:pPr>
        <w:spacing w:before="120" w:after="120" w:line="336" w:lineRule="auto"/>
        <w:rPr>
          <w:rFonts w:ascii="Inter" w:hAnsi="Inter" w:cs="Inter" w:hint="eastAsia"/>
          <w:color w:val="4D4B44"/>
          <w:sz w:val="24"/>
        </w:rPr>
      </w:pPr>
    </w:p>
    <w:p w14:paraId="2A89FA55" w14:textId="77777777" w:rsidR="00F2667B" w:rsidRDefault="00F2667B">
      <w:pPr>
        <w:spacing w:before="120" w:after="120" w:line="336" w:lineRule="auto"/>
        <w:rPr>
          <w:rFonts w:ascii="Inter" w:hAnsi="Inter" w:cs="Inter" w:hint="eastAsia"/>
          <w:color w:val="4D4B44"/>
          <w:sz w:val="24"/>
        </w:rPr>
      </w:pPr>
    </w:p>
    <w:p w14:paraId="1D595FD2" w14:textId="77777777" w:rsidR="00C70C58" w:rsidRDefault="00C70C58">
      <w:pPr>
        <w:spacing w:before="120" w:after="120" w:line="336" w:lineRule="auto"/>
        <w:rPr>
          <w:rFonts w:ascii="Inter" w:hAnsi="Inter" w:cs="Inter" w:hint="eastAsia"/>
          <w:color w:val="4D4B44"/>
          <w:sz w:val="24"/>
        </w:rPr>
      </w:pPr>
    </w:p>
    <w:p w14:paraId="6FB58912" w14:textId="77777777" w:rsidR="00C70C58" w:rsidRDefault="00C70C58">
      <w:pPr>
        <w:spacing w:before="120" w:after="120" w:line="336" w:lineRule="auto"/>
        <w:rPr>
          <w:rFonts w:ascii="Inter" w:hAnsi="Inter" w:cs="Inter" w:hint="eastAsia"/>
          <w:color w:val="4D4B44"/>
          <w:sz w:val="24"/>
        </w:rPr>
      </w:pPr>
    </w:p>
    <w:p w14:paraId="35E571FB" w14:textId="77777777" w:rsidR="00C70C58" w:rsidRDefault="00C70C58">
      <w:pPr>
        <w:spacing w:before="120" w:after="120" w:line="336" w:lineRule="auto"/>
        <w:rPr>
          <w:rFonts w:ascii="Inter" w:hAnsi="Inter" w:cs="Inter" w:hint="eastAsia"/>
          <w:color w:val="4D4B44"/>
          <w:sz w:val="24"/>
        </w:rPr>
      </w:pPr>
    </w:p>
    <w:p w14:paraId="7FBC3F0B" w14:textId="77777777" w:rsidR="00C70C58" w:rsidRDefault="00C70C58">
      <w:pPr>
        <w:spacing w:before="120" w:after="120" w:line="336" w:lineRule="auto"/>
        <w:rPr>
          <w:rFonts w:ascii="Inter" w:hAnsi="Inter" w:cs="Inter" w:hint="eastAsia"/>
          <w:color w:val="4D4B44"/>
          <w:sz w:val="24"/>
        </w:rPr>
      </w:pPr>
    </w:p>
    <w:p w14:paraId="4802632F" w14:textId="0943F740" w:rsidR="00F2667B" w:rsidRPr="00C70C58" w:rsidRDefault="00C70C58" w:rsidP="00C70C58">
      <w:pPr>
        <w:spacing w:before="120" w:after="120" w:line="336" w:lineRule="auto"/>
        <w:jc w:val="center"/>
        <w:rPr>
          <w:rFonts w:ascii="STXingkai" w:eastAsia="STXingkai" w:hAnsi="Inter" w:cs="Inter" w:hint="eastAsia"/>
          <w:i/>
          <w:iCs/>
          <w:color w:val="4D4B44"/>
          <w:sz w:val="24"/>
        </w:rPr>
      </w:pPr>
      <w:r>
        <w:rPr>
          <w:rFonts w:ascii="Inter" w:hAnsi="Inter" w:cs="Inter" w:hint="eastAsia"/>
          <w:color w:val="4D4B44"/>
          <w:sz w:val="24"/>
        </w:rPr>
        <w:t xml:space="preserve">                           </w:t>
      </w:r>
      <w:r w:rsidRPr="00C70C58">
        <w:rPr>
          <w:rFonts w:ascii="STXingkai" w:eastAsia="STXingkai" w:hAnsi="Inter" w:cs="Inter" w:hint="eastAsia"/>
          <w:i/>
          <w:iCs/>
          <w:color w:val="4D4B44"/>
          <w:sz w:val="24"/>
        </w:rPr>
        <w:t xml:space="preserve">  Lette</w:t>
      </w:r>
      <w:r w:rsidR="00B40783">
        <w:rPr>
          <w:rFonts w:ascii="STXingkai" w:hAnsi="Inter" w:cs="Inter" w:hint="eastAsia"/>
          <w:i/>
          <w:iCs/>
          <w:color w:val="4D4B44"/>
          <w:sz w:val="24"/>
        </w:rPr>
        <w:t>r</w:t>
      </w:r>
      <w:r w:rsidRPr="00C70C58">
        <w:rPr>
          <w:rFonts w:ascii="STXingkai" w:eastAsia="STXingkai" w:hAnsi="Inter" w:cs="Inter" w:hint="eastAsia"/>
          <w:i/>
          <w:iCs/>
          <w:color w:val="4D4B44"/>
          <w:sz w:val="24"/>
        </w:rPr>
        <w:t xml:space="preserve"> of Acceptance for AJ International Academy</w:t>
      </w:r>
    </w:p>
    <w:sectPr w:rsidR="00F2667B" w:rsidRPr="00C70C58" w:rsidSect="00C70C58">
      <w:pgSz w:w="11910" w:h="16845"/>
      <w:pgMar w:top="426" w:right="2129"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embedRegular r:id="rId1" w:subsetted="1" w:fontKey="{741A7EAA-9ED8-4340-BFD3-2FB1C6783272}"/>
  </w:font>
  <w:font w:name="Times New Roman">
    <w:panose1 w:val="02020603050405020304"/>
    <w:charset w:val="00"/>
    <w:family w:val="roman"/>
    <w:pitch w:val="variable"/>
    <w:sig w:usb0="E0002EFF" w:usb1="C000785B" w:usb2="00000009" w:usb3="00000000" w:csb0="000001FF" w:csb1="00000000"/>
  </w:font>
  <w:font w:name="Inter">
    <w:charset w:val="00"/>
    <w:family w:val="auto"/>
    <w:pitch w:val="default"/>
    <w:embedRegular r:id="rId2" w:fontKey="{8CCCEFB2-6CAD-4770-A64A-7BDADC93D731}"/>
    <w:embedItalic r:id="rId3" w:fontKey="{CA08DE00-C7B2-4322-8ED7-402FC00D259C}"/>
  </w:font>
  <w:font w:name="Vivaldi">
    <w:panose1 w:val="03020602050506090804"/>
    <w:charset w:val="00"/>
    <w:family w:val="script"/>
    <w:pitch w:val="variable"/>
    <w:sig w:usb0="00000003" w:usb1="00000000" w:usb2="00000000" w:usb3="00000000" w:csb0="00000001" w:csb1="00000000"/>
    <w:embedBold r:id="rId4" w:fontKey="{EF24D00A-733E-4C8F-904A-4BBFABD964DA}"/>
  </w:font>
  <w:font w:name="AC Quickpad">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STXingkai">
    <w:charset w:val="86"/>
    <w:family w:val="auto"/>
    <w:pitch w:val="variable"/>
    <w:sig w:usb0="00000001" w:usb1="080F0000" w:usb2="00000010" w:usb3="00000000" w:csb0="00040000" w:csb1="00000000"/>
    <w:embedRegular r:id="rId5" w:subsetted="1" w:fontKey="{02CC9E66-AB03-41EC-9CA3-ACE281BB6888}"/>
    <w:embedItalic r:id="rId6" w:subsetted="1" w:fontKey="{F56F035F-1287-4A9C-A98F-0CB8CD505D25}"/>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bordersDoNotSurroundHeader/>
  <w:bordersDoNotSurroundFooter/>
  <w:proofState w:spelling="clean"/>
  <w:defaultTabStop w:val="84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35"/>
    <w:rsid w:val="001135EB"/>
    <w:rsid w:val="001A2120"/>
    <w:rsid w:val="002A7486"/>
    <w:rsid w:val="002E6D4D"/>
    <w:rsid w:val="00510A6F"/>
    <w:rsid w:val="009514ED"/>
    <w:rsid w:val="00B40783"/>
    <w:rsid w:val="00BC06D6"/>
    <w:rsid w:val="00BC2035"/>
    <w:rsid w:val="00C70C58"/>
    <w:rsid w:val="00EA6C51"/>
    <w:rsid w:val="00F2667B"/>
    <w:rsid w:val="00F4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4F8FB9"/>
  <w15:docId w15:val="{43EE752A-DA4B-4866-B283-1740FF8B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3671</cp:lastModifiedBy>
  <cp:revision>3</cp:revision>
  <cp:lastPrinted>2024-11-13T05:30:00Z</cp:lastPrinted>
  <dcterms:created xsi:type="dcterms:W3CDTF">2024-11-13T05:39:00Z</dcterms:created>
  <dcterms:modified xsi:type="dcterms:W3CDTF">2024-11-13T05:46:00Z</dcterms:modified>
</cp:coreProperties>
</file>